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8D3" w:rsidRDefault="00B748D3" w:rsidP="00B748D3">
      <w:pPr>
        <w:pStyle w:val="HlavikaZL"/>
      </w:pPr>
      <w:bookmarkStart w:id="0" w:name="_GoBack"/>
      <w:bookmarkEnd w:id="0"/>
      <w:r>
        <w:t xml:space="preserve">Dodatek č. </w:t>
      </w:r>
      <w:r w:rsidR="0085726E">
        <w:t>5</w:t>
      </w:r>
    </w:p>
    <w:p w:rsidR="00B748D3" w:rsidRDefault="00B748D3" w:rsidP="00B748D3">
      <w:pPr>
        <w:pStyle w:val="HlavikaZL"/>
      </w:pPr>
      <w:r>
        <w:t xml:space="preserve">ke zřizovací listině č. j. </w:t>
      </w:r>
      <w:r w:rsidRPr="00DD197F">
        <w:rPr>
          <w:noProof/>
        </w:rPr>
        <w:t>1654/2001</w:t>
      </w:r>
      <w:r>
        <w:t xml:space="preserve">  ze dne 28. </w:t>
      </w:r>
      <w:r w:rsidRPr="00DD197F">
        <w:rPr>
          <w:noProof/>
        </w:rPr>
        <w:t>9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 ve znění dodatku č. 1 č. j. </w:t>
      </w:r>
      <w:r w:rsidRPr="00DD197F">
        <w:rPr>
          <w:noProof/>
        </w:rPr>
        <w:t>5722/2001</w:t>
      </w:r>
      <w:r>
        <w:t>, ze dne 21. </w:t>
      </w:r>
      <w:r w:rsidRPr="00DD197F">
        <w:rPr>
          <w:noProof/>
        </w:rPr>
        <w:t>12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, dodatku č. 2 č. j. </w:t>
      </w:r>
      <w:r w:rsidRPr="00DD197F">
        <w:rPr>
          <w:noProof/>
        </w:rPr>
        <w:t>318/2003</w:t>
      </w:r>
      <w:r>
        <w:t xml:space="preserve">  ze dne 28. </w:t>
      </w:r>
      <w:r w:rsidRPr="00DD197F">
        <w:rPr>
          <w:noProof/>
        </w:rPr>
        <w:t>11</w:t>
      </w:r>
      <w:r>
        <w:rPr>
          <w:noProof/>
        </w:rPr>
        <w:t>. </w:t>
      </w:r>
      <w:r w:rsidRPr="00DD197F">
        <w:rPr>
          <w:noProof/>
        </w:rPr>
        <w:t>2002</w:t>
      </w:r>
      <w:r>
        <w:rPr>
          <w:noProof/>
        </w:rPr>
        <w:t xml:space="preserve">, dodatku č. 3 č. j. KUOK/23368/05/OŠMT/572 ze dne </w:t>
      </w:r>
      <w:r>
        <w:t>24. 6. 2005</w:t>
      </w:r>
      <w:r w:rsidR="0085726E">
        <w:t>, dodatku č. 4 č. j. KUOK 93976/2009 ze dne 25. 9. 2009</w:t>
      </w:r>
    </w:p>
    <w:p w:rsidR="00B748D3" w:rsidRDefault="00B748D3" w:rsidP="00B748D3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B748D3" w:rsidTr="009C6E17">
        <w:tc>
          <w:tcPr>
            <w:tcW w:w="2808" w:type="dxa"/>
          </w:tcPr>
          <w:p w:rsidR="00B748D3" w:rsidRDefault="00B748D3" w:rsidP="009C6E17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:rsidR="00B748D3" w:rsidRPr="004C7A20" w:rsidRDefault="00B748D3" w:rsidP="009C6E17">
            <w:pPr>
              <w:pStyle w:val="Nzevkoly-tab"/>
            </w:pPr>
            <w:r w:rsidRPr="00DD197F">
              <w:rPr>
                <w:noProof/>
              </w:rPr>
              <w:t>Dětský domov</w:t>
            </w:r>
            <w:r>
              <w:rPr>
                <w:noProof/>
              </w:rPr>
              <w:t xml:space="preserve"> a Školní jídelna</w:t>
            </w:r>
            <w:r w:rsidRPr="00DD197F">
              <w:rPr>
                <w:noProof/>
              </w:rPr>
              <w:t>, Lipník nad Bečvou, Tyršova 772</w:t>
            </w:r>
          </w:p>
        </w:tc>
      </w:tr>
      <w:tr w:rsidR="00B748D3" w:rsidTr="009C6E17">
        <w:tc>
          <w:tcPr>
            <w:tcW w:w="2808" w:type="dxa"/>
          </w:tcPr>
          <w:p w:rsidR="00B748D3" w:rsidRDefault="00B748D3" w:rsidP="009C6E17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:rsidR="00B748D3" w:rsidRPr="004C7A20" w:rsidRDefault="00B748D3" w:rsidP="009C6E17">
            <w:pPr>
              <w:pStyle w:val="Nzevkoly-tab"/>
            </w:pPr>
            <w:r w:rsidRPr="00DD197F">
              <w:rPr>
                <w:noProof/>
              </w:rPr>
              <w:t>751</w:t>
            </w:r>
            <w:r>
              <w:rPr>
                <w:noProof/>
              </w:rPr>
              <w:t xml:space="preserve"> </w:t>
            </w:r>
            <w:r w:rsidRPr="00DD197F">
              <w:rPr>
                <w:noProof/>
              </w:rPr>
              <w:t>31</w:t>
            </w:r>
            <w:r>
              <w:rPr>
                <w:noProof/>
              </w:rPr>
              <w:t xml:space="preserve"> </w:t>
            </w:r>
            <w:r w:rsidRPr="00DD197F">
              <w:rPr>
                <w:noProof/>
              </w:rPr>
              <w:t xml:space="preserve">Lipník </w:t>
            </w:r>
            <w:r>
              <w:rPr>
                <w:noProof/>
              </w:rPr>
              <w:t>nad Bečvou,</w:t>
            </w:r>
            <w:r w:rsidRPr="00DD197F">
              <w:rPr>
                <w:noProof/>
              </w:rPr>
              <w:t>Tyr</w:t>
            </w:r>
            <w:r>
              <w:rPr>
                <w:noProof/>
              </w:rPr>
              <w:t>šova 772</w:t>
            </w:r>
            <w:r w:rsidRPr="00DD197F">
              <w:rPr>
                <w:noProof/>
              </w:rPr>
              <w:t xml:space="preserve"> </w:t>
            </w:r>
          </w:p>
        </w:tc>
      </w:tr>
      <w:tr w:rsidR="00B748D3" w:rsidTr="009C6E17">
        <w:tc>
          <w:tcPr>
            <w:tcW w:w="2808" w:type="dxa"/>
          </w:tcPr>
          <w:p w:rsidR="00B748D3" w:rsidRDefault="00B748D3" w:rsidP="009C6E17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:rsidR="00B748D3" w:rsidRDefault="00B748D3" w:rsidP="009C6E17">
            <w:pPr>
              <w:pStyle w:val="Nzevkoly-tab"/>
            </w:pPr>
            <w:r w:rsidRPr="00DD197F">
              <w:rPr>
                <w:noProof/>
              </w:rPr>
              <w:t>63701294</w:t>
            </w:r>
          </w:p>
        </w:tc>
      </w:tr>
    </w:tbl>
    <w:p w:rsidR="00B748D3" w:rsidRDefault="00B748D3" w:rsidP="00B748D3">
      <w:pPr>
        <w:pStyle w:val="Bnstylodsazennahoe"/>
      </w:pPr>
      <w:r>
        <w:t>v tomto znění: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648"/>
        <w:gridCol w:w="8564"/>
      </w:tblGrid>
      <w:tr w:rsidR="00B748D3" w:rsidRPr="005F6087" w:rsidTr="009C6E17">
        <w:tc>
          <w:tcPr>
            <w:tcW w:w="9212" w:type="dxa"/>
            <w:gridSpan w:val="2"/>
          </w:tcPr>
          <w:p w:rsidR="00B748D3" w:rsidRPr="005F6087" w:rsidRDefault="00B748D3" w:rsidP="009C6E17">
            <w:pPr>
              <w:spacing w:after="120"/>
              <w:jc w:val="center"/>
              <w:rPr>
                <w:rFonts w:ascii="Arial" w:hAnsi="Arial" w:cs="Arial"/>
              </w:rPr>
            </w:pPr>
            <w:r w:rsidRPr="005F6087">
              <w:rPr>
                <w:rFonts w:ascii="Arial" w:hAnsi="Arial" w:cs="Arial"/>
                <w:b/>
              </w:rPr>
              <w:t>VI.</w:t>
            </w:r>
          </w:p>
        </w:tc>
      </w:tr>
      <w:tr w:rsidR="00B748D3" w:rsidRPr="005F6087" w:rsidTr="009C6E17">
        <w:tc>
          <w:tcPr>
            <w:tcW w:w="9212" w:type="dxa"/>
            <w:gridSpan w:val="2"/>
          </w:tcPr>
          <w:p w:rsidR="00B748D3" w:rsidRPr="005F6087" w:rsidRDefault="00B748D3" w:rsidP="009C6E17">
            <w:pPr>
              <w:pStyle w:val="Zkladntext3"/>
              <w:jc w:val="center"/>
              <w:rPr>
                <w:rFonts w:cs="Arial"/>
                <w:b/>
                <w:szCs w:val="24"/>
              </w:rPr>
            </w:pPr>
            <w:r w:rsidRPr="005F6087">
              <w:rPr>
                <w:b/>
              </w:rPr>
              <w:t>Okruhy doplňkové činnosti</w:t>
            </w:r>
          </w:p>
        </w:tc>
      </w:tr>
      <w:tr w:rsidR="00B748D3" w:rsidRPr="005F6087" w:rsidTr="009C6E17">
        <w:tc>
          <w:tcPr>
            <w:tcW w:w="648" w:type="dxa"/>
          </w:tcPr>
          <w:p w:rsidR="00B748D3" w:rsidRPr="005F6087" w:rsidRDefault="00B748D3" w:rsidP="009C6E17">
            <w:pPr>
              <w:spacing w:after="120"/>
              <w:rPr>
                <w:rFonts w:ascii="Arial" w:hAnsi="Arial" w:cs="Arial"/>
              </w:rPr>
            </w:pPr>
            <w:r w:rsidRPr="005F6087">
              <w:rPr>
                <w:rFonts w:ascii="Arial" w:hAnsi="Arial" w:cs="Arial"/>
              </w:rPr>
              <w:t>1.</w:t>
            </w:r>
          </w:p>
        </w:tc>
        <w:tc>
          <w:tcPr>
            <w:tcW w:w="8564" w:type="dxa"/>
          </w:tcPr>
          <w:p w:rsidR="00B748D3" w:rsidRPr="005F6087" w:rsidRDefault="00B748D3" w:rsidP="009C6E17">
            <w:pPr>
              <w:spacing w:after="120"/>
              <w:jc w:val="both"/>
              <w:rPr>
                <w:rFonts w:ascii="Arial" w:hAnsi="Arial" w:cs="Arial"/>
              </w:rPr>
            </w:pPr>
            <w:r w:rsidRPr="005F6087">
              <w:rPr>
                <w:rFonts w:ascii="Arial" w:hAnsi="Arial" w:cs="Arial"/>
              </w:rPr>
              <w:t>K lepšímu využití svých hospodářských možností a odborností svých zaměstnanců zřizovatel povoluje vykonávat příspěvkové organizaci tyto doplňkové činnosti:</w:t>
            </w:r>
          </w:p>
        </w:tc>
      </w:tr>
      <w:tr w:rsidR="00B748D3" w:rsidRPr="005F6087" w:rsidTr="009C6E17">
        <w:tc>
          <w:tcPr>
            <w:tcW w:w="648" w:type="dxa"/>
          </w:tcPr>
          <w:p w:rsidR="00B748D3" w:rsidRPr="005F6087" w:rsidRDefault="00B748D3" w:rsidP="009C6E17">
            <w:pPr>
              <w:spacing w:after="120"/>
              <w:rPr>
                <w:rFonts w:ascii="Arial" w:hAnsi="Arial" w:cs="Arial"/>
              </w:rPr>
            </w:pPr>
            <w:r w:rsidRPr="005F6087">
              <w:rPr>
                <w:rFonts w:ascii="Arial" w:hAnsi="Arial" w:cs="Arial"/>
              </w:rPr>
              <w:t>2.</w:t>
            </w:r>
          </w:p>
        </w:tc>
        <w:tc>
          <w:tcPr>
            <w:tcW w:w="8564" w:type="dxa"/>
          </w:tcPr>
          <w:p w:rsidR="00B748D3" w:rsidRDefault="00B748D3" w:rsidP="00FA4D32">
            <w:pPr>
              <w:pStyle w:val="Odrky"/>
            </w:pPr>
            <w:r w:rsidRPr="005F6087">
              <w:t xml:space="preserve">pronájem nemovitého majetku, včetně poskytování služeb zajišťujících jejich řádný provoz </w:t>
            </w:r>
          </w:p>
          <w:p w:rsidR="009C6E17" w:rsidRPr="00FA4D32" w:rsidRDefault="009C6E17" w:rsidP="00FA4D32">
            <w:pPr>
              <w:pStyle w:val="Odrky"/>
              <w:rPr>
                <w:rFonts w:cs="Arial"/>
                <w:b/>
              </w:rPr>
            </w:pPr>
            <w:r w:rsidRPr="00FA4D32">
              <w:rPr>
                <w:b/>
              </w:rPr>
              <w:t>provozování zařízení pro děti vyžadující okamžitou pomoc v souladu se zákonem č. 359/1999 Sb., o sociálně-právní ochraně dětí, ve znění pozdějších</w:t>
            </w:r>
            <w:r w:rsidRPr="00FA4D32">
              <w:rPr>
                <w:rFonts w:cs="Arial"/>
                <w:b/>
              </w:rPr>
              <w:t xml:space="preserve"> </w:t>
            </w:r>
            <w:r w:rsidR="00C3623D">
              <w:rPr>
                <w:rFonts w:cs="Arial"/>
                <w:b/>
              </w:rPr>
              <w:t>změn</w:t>
            </w:r>
          </w:p>
          <w:p w:rsidR="00B748D3" w:rsidRPr="00B748D3" w:rsidRDefault="00B748D3" w:rsidP="009C6E17">
            <w:pPr>
              <w:pStyle w:val="Odrky"/>
              <w:numPr>
                <w:ilvl w:val="0"/>
                <w:numId w:val="0"/>
              </w:numPr>
              <w:ind w:left="964" w:hanging="284"/>
              <w:rPr>
                <w:rFonts w:cs="Arial"/>
              </w:rPr>
            </w:pPr>
            <w:r w:rsidRPr="00B748D3">
              <w:rPr>
                <w:rFonts w:cs="Arial"/>
              </w:rPr>
              <w:t>Výroba, obchod a služby neuvedené v přílohách 1-3 ŽZ</w:t>
            </w:r>
          </w:p>
          <w:p w:rsidR="00B748D3" w:rsidRPr="005F6087" w:rsidRDefault="00B748D3" w:rsidP="00FA4D32">
            <w:pPr>
              <w:pStyle w:val="Odrky"/>
            </w:pPr>
            <w:r w:rsidRPr="005F6087">
              <w:t>mimoškolní výchova a vzdělávání, pořádání kurzů, školení včetně lektorské činnosti</w:t>
            </w:r>
          </w:p>
        </w:tc>
      </w:tr>
      <w:tr w:rsidR="00B748D3" w:rsidRPr="005F6087" w:rsidTr="009C6E17">
        <w:tc>
          <w:tcPr>
            <w:tcW w:w="648" w:type="dxa"/>
          </w:tcPr>
          <w:p w:rsidR="00B748D3" w:rsidRPr="005F6087" w:rsidRDefault="00B748D3" w:rsidP="009C6E17">
            <w:pPr>
              <w:spacing w:after="120"/>
              <w:rPr>
                <w:rFonts w:ascii="Arial" w:hAnsi="Arial" w:cs="Arial"/>
              </w:rPr>
            </w:pPr>
            <w:r w:rsidRPr="005F6087">
              <w:rPr>
                <w:rFonts w:ascii="Arial" w:hAnsi="Arial" w:cs="Arial"/>
              </w:rPr>
              <w:t>3.</w:t>
            </w:r>
          </w:p>
        </w:tc>
        <w:tc>
          <w:tcPr>
            <w:tcW w:w="8564" w:type="dxa"/>
          </w:tcPr>
          <w:p w:rsidR="00B748D3" w:rsidRPr="005F6087" w:rsidRDefault="00B748D3" w:rsidP="009C6E17">
            <w:pPr>
              <w:pStyle w:val="Bnstylodsazennahoe"/>
              <w:spacing w:before="0" w:after="0"/>
              <w:rPr>
                <w:rFonts w:cs="Arial"/>
              </w:rPr>
            </w:pPr>
            <w:r w:rsidRPr="005F6087">
              <w:rPr>
                <w:rFonts w:cs="Arial"/>
              </w:rPr>
              <w:t>Podmínkou pro realizaci doplňkové činnosti je:</w:t>
            </w:r>
          </w:p>
          <w:p w:rsidR="00B748D3" w:rsidRPr="005F6087" w:rsidRDefault="00B748D3" w:rsidP="009C6E17">
            <w:pPr>
              <w:pStyle w:val="Odrky"/>
              <w:rPr>
                <w:rFonts w:cs="Arial"/>
              </w:rPr>
            </w:pPr>
            <w:r w:rsidRPr="005F6087">
              <w:rPr>
                <w:rFonts w:cs="Arial"/>
              </w:rPr>
              <w:t>doplňková činnost nesmí narušovat plnění hlavního účelu organizace</w:t>
            </w:r>
          </w:p>
          <w:p w:rsidR="00B748D3" w:rsidRPr="005F6087" w:rsidRDefault="00B748D3" w:rsidP="009C6E17">
            <w:pPr>
              <w:pStyle w:val="Odrky"/>
              <w:rPr>
                <w:rFonts w:cs="Arial"/>
              </w:rPr>
            </w:pPr>
            <w:r w:rsidRPr="005F6087">
              <w:rPr>
                <w:rFonts w:cs="Arial"/>
              </w:rPr>
              <w:t>doplňková činnost je sledována odděleně od činnosti hlavní</w:t>
            </w:r>
          </w:p>
        </w:tc>
      </w:tr>
      <w:tr w:rsidR="00B748D3" w:rsidRPr="005F6087" w:rsidTr="009C6E17">
        <w:tc>
          <w:tcPr>
            <w:tcW w:w="648" w:type="dxa"/>
          </w:tcPr>
          <w:p w:rsidR="00B748D3" w:rsidRPr="005F6087" w:rsidRDefault="00B748D3" w:rsidP="009C6E17">
            <w:pPr>
              <w:spacing w:after="120"/>
              <w:rPr>
                <w:rFonts w:ascii="Arial" w:hAnsi="Arial" w:cs="Arial"/>
              </w:rPr>
            </w:pPr>
            <w:r w:rsidRPr="005F6087">
              <w:rPr>
                <w:rFonts w:ascii="Arial" w:hAnsi="Arial" w:cs="Arial"/>
              </w:rPr>
              <w:t>4.</w:t>
            </w:r>
          </w:p>
        </w:tc>
        <w:tc>
          <w:tcPr>
            <w:tcW w:w="8564" w:type="dxa"/>
          </w:tcPr>
          <w:p w:rsidR="00B748D3" w:rsidRPr="005F6087" w:rsidRDefault="00B748D3" w:rsidP="00FB267F">
            <w:pPr>
              <w:spacing w:before="120" w:after="120"/>
              <w:rPr>
                <w:rFonts w:ascii="Arial" w:hAnsi="Arial" w:cs="Arial"/>
              </w:rPr>
            </w:pPr>
            <w:r w:rsidRPr="005F6087">
              <w:rPr>
                <w:rFonts w:ascii="Arial" w:hAnsi="Arial" w:cs="Arial"/>
              </w:rPr>
              <w:t>Finanční hospodaření při doplňkové činnosti se řídí ustanovením § 28 odst. 5 zákona č. 250/2000 Sb., o rozpočtových pravidlech územních rozpočtů.</w:t>
            </w:r>
          </w:p>
        </w:tc>
      </w:tr>
      <w:tr w:rsidR="00B748D3" w:rsidRPr="005F6087" w:rsidTr="009C6E17">
        <w:tc>
          <w:tcPr>
            <w:tcW w:w="648" w:type="dxa"/>
          </w:tcPr>
          <w:p w:rsidR="00B748D3" w:rsidRPr="005F6087" w:rsidRDefault="00B748D3" w:rsidP="009C6E17">
            <w:pPr>
              <w:spacing w:after="120"/>
              <w:rPr>
                <w:rFonts w:ascii="Arial" w:hAnsi="Arial" w:cs="Arial"/>
              </w:rPr>
            </w:pPr>
            <w:r w:rsidRPr="005F6087">
              <w:rPr>
                <w:rFonts w:ascii="Arial" w:hAnsi="Arial" w:cs="Arial"/>
              </w:rPr>
              <w:t>5.</w:t>
            </w:r>
          </w:p>
        </w:tc>
        <w:tc>
          <w:tcPr>
            <w:tcW w:w="8564" w:type="dxa"/>
          </w:tcPr>
          <w:p w:rsidR="00B748D3" w:rsidRPr="005F6087" w:rsidRDefault="00B748D3" w:rsidP="009C6E17">
            <w:pPr>
              <w:pStyle w:val="Bnstylodsazennahoe"/>
              <w:spacing w:before="0" w:after="120"/>
              <w:rPr>
                <w:rFonts w:cs="Arial"/>
              </w:rPr>
            </w:pPr>
            <w:r w:rsidRPr="005F6087">
              <w:rPr>
                <w:rFonts w:cs="Arial"/>
              </w:rPr>
              <w:t>Jednorázové (náhodné činnosti) nesouvisející s hlavním účelem a předmětem činnosti se vykazují v doplňkové činnosti.</w:t>
            </w:r>
          </w:p>
        </w:tc>
      </w:tr>
    </w:tbl>
    <w:p w:rsidR="00B748D3" w:rsidRDefault="00B748D3" w:rsidP="00B748D3">
      <w:pPr>
        <w:pStyle w:val="HlavikaZL"/>
        <w:jc w:val="both"/>
        <w:rPr>
          <w:b w:val="0"/>
        </w:rPr>
      </w:pPr>
    </w:p>
    <w:p w:rsidR="00B748D3" w:rsidRPr="00753199" w:rsidRDefault="00B748D3" w:rsidP="00B748D3">
      <w:pPr>
        <w:pStyle w:val="HlavikaZL"/>
        <w:jc w:val="both"/>
        <w:rPr>
          <w:b w:val="0"/>
        </w:rPr>
      </w:pPr>
      <w:r>
        <w:rPr>
          <w:b w:val="0"/>
        </w:rPr>
        <w:t>V ostatních částech</w:t>
      </w:r>
      <w:r w:rsidRPr="00753199">
        <w:rPr>
          <w:b w:val="0"/>
        </w:rPr>
        <w:t xml:space="preserve"> zůstává zřizovací listina č. j. </w:t>
      </w:r>
      <w:r w:rsidRPr="00753199">
        <w:rPr>
          <w:b w:val="0"/>
          <w:noProof/>
        </w:rPr>
        <w:t>1654/2001</w:t>
      </w:r>
      <w:r w:rsidRPr="00753199">
        <w:rPr>
          <w:b w:val="0"/>
        </w:rPr>
        <w:t xml:space="preserve"> ze dne 28. </w:t>
      </w:r>
      <w:r w:rsidRPr="00753199">
        <w:rPr>
          <w:b w:val="0"/>
          <w:noProof/>
        </w:rPr>
        <w:t>9. 2001</w:t>
      </w:r>
      <w:r w:rsidRPr="00753199">
        <w:rPr>
          <w:b w:val="0"/>
        </w:rPr>
        <w:t xml:space="preserve"> ve znění dodatku č. 1 č. j. </w:t>
      </w:r>
      <w:r w:rsidRPr="00753199">
        <w:rPr>
          <w:b w:val="0"/>
          <w:noProof/>
        </w:rPr>
        <w:t>5722/2001</w:t>
      </w:r>
      <w:r w:rsidRPr="00753199">
        <w:rPr>
          <w:b w:val="0"/>
        </w:rPr>
        <w:t xml:space="preserve"> ze dne 21. </w:t>
      </w:r>
      <w:r w:rsidRPr="00753199">
        <w:rPr>
          <w:b w:val="0"/>
          <w:noProof/>
        </w:rPr>
        <w:t>12. 2001</w:t>
      </w:r>
      <w:r w:rsidRPr="00753199">
        <w:rPr>
          <w:b w:val="0"/>
        </w:rPr>
        <w:t xml:space="preserve">, dodatku č. 2 č. j. </w:t>
      </w:r>
      <w:r w:rsidRPr="00753199">
        <w:rPr>
          <w:b w:val="0"/>
          <w:noProof/>
        </w:rPr>
        <w:t>318/2003</w:t>
      </w:r>
      <w:r w:rsidRPr="00753199">
        <w:rPr>
          <w:b w:val="0"/>
        </w:rPr>
        <w:t xml:space="preserve"> ze dne 28. </w:t>
      </w:r>
      <w:r w:rsidRPr="00753199">
        <w:rPr>
          <w:b w:val="0"/>
          <w:noProof/>
        </w:rPr>
        <w:t xml:space="preserve">11. 2002, dodatku č. 3 č. j. KUOK/23368/05/OŠMT/572 ze dne </w:t>
      </w:r>
      <w:r w:rsidRPr="00753199">
        <w:rPr>
          <w:b w:val="0"/>
        </w:rPr>
        <w:t>24. 6. 2005</w:t>
      </w:r>
      <w:r w:rsidR="0085726E">
        <w:rPr>
          <w:b w:val="0"/>
        </w:rPr>
        <w:t xml:space="preserve">, </w:t>
      </w:r>
      <w:r w:rsidR="0085726E" w:rsidRPr="0085726E">
        <w:rPr>
          <w:b w:val="0"/>
        </w:rPr>
        <w:t>dodatku č. 4 č. j. KUOK 93976/2009 ze dne 25. 9. 2009</w:t>
      </w:r>
      <w:r w:rsidRPr="00753199">
        <w:rPr>
          <w:b w:val="0"/>
        </w:rPr>
        <w:t xml:space="preserve"> beze změny</w:t>
      </w:r>
      <w:r>
        <w:rPr>
          <w:b w:val="0"/>
        </w:rPr>
        <w:t>.</w:t>
      </w:r>
    </w:p>
    <w:p w:rsidR="00B748D3" w:rsidRDefault="00B748D3" w:rsidP="00B748D3">
      <w:pPr>
        <w:pStyle w:val="Bntext-odsazendole"/>
      </w:pPr>
      <w:r>
        <w:lastRenderedPageBreak/>
        <w:t xml:space="preserve">Tento dodatek nabývá </w:t>
      </w:r>
      <w:r w:rsidRPr="005523FB">
        <w:t>platnosti dnem</w:t>
      </w:r>
      <w:r>
        <w:t xml:space="preserve"> jeho schválení Zastupitelstvem Olomouckého kraje s účinností od </w:t>
      </w:r>
      <w:r w:rsidR="0017280B">
        <w:t>24</w:t>
      </w:r>
      <w:r>
        <w:t>. 2. 201</w:t>
      </w:r>
      <w:r w:rsidR="0017280B">
        <w:t>2</w:t>
      </w:r>
      <w:r>
        <w:t>.</w:t>
      </w:r>
    </w:p>
    <w:p w:rsidR="00B748D3" w:rsidRDefault="00B748D3" w:rsidP="00B748D3">
      <w:pPr>
        <w:pStyle w:val="Bntext-odsazendole"/>
      </w:pPr>
      <w:r>
        <w:t xml:space="preserve">V Olomouci dne </w:t>
      </w:r>
      <w:r w:rsidR="0017280B">
        <w:t>24</w:t>
      </w:r>
      <w:r>
        <w:t>. 2. 201</w:t>
      </w:r>
      <w:r w:rsidR="0017280B">
        <w:t>2</w:t>
      </w:r>
    </w:p>
    <w:p w:rsidR="00AD1323" w:rsidRDefault="00AD1323" w:rsidP="00AD1323">
      <w:pPr>
        <w:pStyle w:val="Bntext-odsazendole"/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Ing. Martin Tesařík</w:t>
      </w:r>
    </w:p>
    <w:p w:rsidR="00B036C0" w:rsidRDefault="00B036C0" w:rsidP="00AD1323">
      <w:pPr>
        <w:pStyle w:val="Hejtman-podpis"/>
        <w:spacing w:after="0"/>
      </w:pPr>
      <w:r>
        <w:t>hejtman Olomouckého kraje</w:t>
      </w:r>
    </w:p>
    <w:p w:rsidR="00E51021" w:rsidRDefault="00E51021" w:rsidP="00B036C0">
      <w:pPr>
        <w:spacing w:after="200" w:line="276" w:lineRule="auto"/>
      </w:pPr>
    </w:p>
    <w:sectPr w:rsidR="00E51021" w:rsidSect="00F20B87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0F7" w:rsidRDefault="00FA20F7" w:rsidP="00CC3020">
      <w:r>
        <w:separator/>
      </w:r>
    </w:p>
  </w:endnote>
  <w:endnote w:type="continuationSeparator" w:id="0">
    <w:p w:rsidR="00FA20F7" w:rsidRDefault="00FA20F7" w:rsidP="00CC30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6C0" w:rsidRPr="001D50EA" w:rsidRDefault="00AD1323" w:rsidP="00FD5311">
    <w:pPr>
      <w:pStyle w:val="Zpat"/>
      <w:pBdr>
        <w:top w:val="single" w:sz="4" w:space="0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</w:t>
    </w:r>
    <w:r w:rsidR="00B036C0" w:rsidRPr="001D50EA">
      <w:rPr>
        <w:rFonts w:ascii="Arial" w:hAnsi="Arial" w:cs="Arial"/>
        <w:i/>
        <w:sz w:val="20"/>
        <w:szCs w:val="20"/>
      </w:rPr>
      <w:t>a</w:t>
    </w:r>
    <w:r>
      <w:rPr>
        <w:rFonts w:ascii="Arial" w:hAnsi="Arial" w:cs="Arial"/>
        <w:i/>
        <w:sz w:val="20"/>
        <w:szCs w:val="20"/>
      </w:rPr>
      <w:t>stupitelstvo</w:t>
    </w:r>
    <w:r w:rsidR="00B036C0" w:rsidRPr="001D50EA">
      <w:rPr>
        <w:rFonts w:ascii="Arial" w:hAnsi="Arial" w:cs="Arial"/>
        <w:i/>
        <w:sz w:val="20"/>
        <w:szCs w:val="20"/>
      </w:rPr>
      <w:t xml:space="preserve"> Olomouckého kraje 2</w:t>
    </w:r>
    <w:r w:rsidR="0017280B" w:rsidRPr="001D50EA">
      <w:rPr>
        <w:rFonts w:ascii="Arial" w:hAnsi="Arial" w:cs="Arial"/>
        <w:i/>
        <w:sz w:val="20"/>
        <w:szCs w:val="20"/>
      </w:rPr>
      <w:t>4</w:t>
    </w:r>
    <w:r w:rsidR="00B036C0" w:rsidRPr="001D50EA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2</w:t>
    </w:r>
    <w:r w:rsidR="00B036C0" w:rsidRPr="001D50EA">
      <w:rPr>
        <w:rFonts w:ascii="Arial" w:hAnsi="Arial" w:cs="Arial"/>
        <w:i/>
        <w:sz w:val="20"/>
        <w:szCs w:val="20"/>
      </w:rPr>
      <w:t>. 201</w:t>
    </w:r>
    <w:r w:rsidR="0017280B" w:rsidRPr="001D50EA">
      <w:rPr>
        <w:rFonts w:ascii="Arial" w:hAnsi="Arial" w:cs="Arial"/>
        <w:i/>
        <w:sz w:val="20"/>
        <w:szCs w:val="20"/>
      </w:rPr>
      <w:t>2</w:t>
    </w:r>
    <w:r w:rsidR="00B036C0" w:rsidRPr="001D50EA">
      <w:rPr>
        <w:rFonts w:ascii="Arial" w:hAnsi="Arial" w:cs="Arial"/>
        <w:i/>
        <w:sz w:val="20"/>
        <w:szCs w:val="20"/>
      </w:rPr>
      <w:tab/>
    </w:r>
    <w:r w:rsidR="00B036C0" w:rsidRPr="001D50EA">
      <w:rPr>
        <w:rFonts w:ascii="Arial" w:hAnsi="Arial" w:cs="Arial"/>
        <w:i/>
        <w:sz w:val="20"/>
        <w:szCs w:val="20"/>
      </w:rPr>
      <w:tab/>
      <w:t>strana</w:t>
    </w:r>
    <w:r w:rsidR="00B036C0" w:rsidRPr="001D50EA">
      <w:rPr>
        <w:rStyle w:val="slostrnky"/>
        <w:rFonts w:ascii="Arial" w:hAnsi="Arial" w:cs="Arial"/>
        <w:i/>
        <w:sz w:val="20"/>
        <w:szCs w:val="20"/>
      </w:rPr>
      <w:t xml:space="preserve"> </w:t>
    </w:r>
    <w:r w:rsidR="00B036C0" w:rsidRPr="001D50EA">
      <w:rPr>
        <w:rStyle w:val="slostrnky"/>
        <w:rFonts w:ascii="Arial" w:hAnsi="Arial" w:cs="Arial"/>
        <w:i/>
        <w:sz w:val="20"/>
        <w:szCs w:val="20"/>
      </w:rPr>
      <w:fldChar w:fldCharType="begin"/>
    </w:r>
    <w:r w:rsidR="00B036C0" w:rsidRPr="001D50EA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B036C0" w:rsidRPr="001D50EA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284C62">
      <w:rPr>
        <w:rStyle w:val="slostrnky"/>
        <w:rFonts w:ascii="Arial" w:hAnsi="Arial" w:cs="Arial"/>
        <w:i/>
        <w:noProof/>
        <w:sz w:val="20"/>
        <w:szCs w:val="20"/>
      </w:rPr>
      <w:t>11</w:t>
    </w:r>
    <w:r w:rsidR="00B036C0" w:rsidRPr="001D50EA">
      <w:rPr>
        <w:rStyle w:val="slostrnky"/>
        <w:rFonts w:ascii="Arial" w:hAnsi="Arial" w:cs="Arial"/>
        <w:i/>
        <w:sz w:val="20"/>
        <w:szCs w:val="20"/>
      </w:rPr>
      <w:fldChar w:fldCharType="end"/>
    </w:r>
    <w:r w:rsidR="00B036C0" w:rsidRPr="001D50EA">
      <w:rPr>
        <w:rStyle w:val="slostrnky"/>
        <w:rFonts w:ascii="Arial" w:hAnsi="Arial" w:cs="Arial"/>
        <w:i/>
        <w:sz w:val="20"/>
        <w:szCs w:val="20"/>
      </w:rPr>
      <w:t xml:space="preserve"> </w:t>
    </w:r>
    <w:r w:rsidR="00B036C0" w:rsidRPr="001D50EA">
      <w:rPr>
        <w:rStyle w:val="slostrnky"/>
        <w:rFonts w:ascii="Arial" w:hAnsi="Arial" w:cs="Arial"/>
        <w:sz w:val="20"/>
        <w:szCs w:val="20"/>
      </w:rPr>
      <w:t>(</w:t>
    </w:r>
    <w:r w:rsidR="00B036C0" w:rsidRPr="001D50EA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F20B87">
      <w:rPr>
        <w:rStyle w:val="slostrnky"/>
        <w:rFonts w:ascii="Arial" w:hAnsi="Arial" w:cs="Arial"/>
        <w:i/>
        <w:sz w:val="20"/>
        <w:szCs w:val="20"/>
      </w:rPr>
      <w:t>20</w:t>
    </w:r>
    <w:r w:rsidR="00B036C0" w:rsidRPr="001D50EA">
      <w:rPr>
        <w:rStyle w:val="slostrnky"/>
        <w:rFonts w:ascii="Arial" w:hAnsi="Arial" w:cs="Arial"/>
        <w:sz w:val="20"/>
        <w:szCs w:val="20"/>
      </w:rPr>
      <w:t>)</w:t>
    </w:r>
  </w:p>
  <w:p w:rsidR="00B036C0" w:rsidRPr="001D50EA" w:rsidRDefault="00C3623D" w:rsidP="00CC3020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11</w:t>
    </w:r>
    <w:r w:rsidR="00B036C0" w:rsidRPr="001D50EA">
      <w:rPr>
        <w:rFonts w:ascii="Arial" w:hAnsi="Arial" w:cs="Arial"/>
        <w:i/>
        <w:sz w:val="20"/>
        <w:szCs w:val="20"/>
      </w:rPr>
      <w:t xml:space="preserve"> – </w:t>
    </w:r>
    <w:r w:rsidR="0017280B" w:rsidRPr="001D50EA">
      <w:rPr>
        <w:rFonts w:ascii="Arial" w:hAnsi="Arial" w:cs="Arial"/>
        <w:i/>
        <w:sz w:val="20"/>
        <w:szCs w:val="20"/>
      </w:rPr>
      <w:t>Dodatky z</w:t>
    </w:r>
    <w:r w:rsidR="00B036C0" w:rsidRPr="001D50EA">
      <w:rPr>
        <w:rFonts w:ascii="Arial" w:hAnsi="Arial" w:cs="Arial"/>
        <w:i/>
        <w:sz w:val="20"/>
        <w:szCs w:val="20"/>
      </w:rPr>
      <w:t>řizovací</w:t>
    </w:r>
    <w:r w:rsidR="0017280B" w:rsidRPr="001D50EA">
      <w:rPr>
        <w:rFonts w:ascii="Arial" w:hAnsi="Arial" w:cs="Arial"/>
        <w:i/>
        <w:sz w:val="20"/>
        <w:szCs w:val="20"/>
      </w:rPr>
      <w:t>ch</w:t>
    </w:r>
    <w:r w:rsidR="00B036C0" w:rsidRPr="001D50EA">
      <w:rPr>
        <w:rFonts w:ascii="Arial" w:hAnsi="Arial" w:cs="Arial"/>
        <w:i/>
        <w:sz w:val="20"/>
        <w:szCs w:val="20"/>
      </w:rPr>
      <w:t xml:space="preserve"> listin školských příspěvkových organizací</w:t>
    </w:r>
  </w:p>
  <w:p w:rsidR="00B036C0" w:rsidRPr="001D50EA" w:rsidRDefault="00B036C0">
    <w:pPr>
      <w:pStyle w:val="Zpat"/>
      <w:rPr>
        <w:rFonts w:ascii="Arial" w:hAnsi="Arial" w:cs="Arial"/>
        <w:sz w:val="20"/>
        <w:szCs w:val="20"/>
      </w:rPr>
    </w:pPr>
    <w:r w:rsidRPr="001D50EA">
      <w:rPr>
        <w:rFonts w:ascii="Arial" w:hAnsi="Arial" w:cs="Arial"/>
        <w:i/>
        <w:sz w:val="20"/>
        <w:szCs w:val="20"/>
      </w:rPr>
      <w:t>Příloha č. 7 – Dodatek č. 5 ke zřizovací listině Dětského domova a Školní jídelny, Lipník nad Bečvou, Tyršova 772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0F7" w:rsidRDefault="00FA20F7" w:rsidP="00CC3020">
      <w:r>
        <w:separator/>
      </w:r>
    </w:p>
  </w:footnote>
  <w:footnote w:type="continuationSeparator" w:id="0">
    <w:p w:rsidR="00FA20F7" w:rsidRDefault="00FA20F7" w:rsidP="00CC30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6C0" w:rsidRPr="00CC3020" w:rsidRDefault="00B036C0" w:rsidP="00CC3020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7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5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Dětského domova a Školní jídelny, Lipník nad Bečvou, Tyršova 772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BD9"/>
    <w:rsid w:val="00145BD9"/>
    <w:rsid w:val="0017280B"/>
    <w:rsid w:val="001D50EA"/>
    <w:rsid w:val="00284C62"/>
    <w:rsid w:val="007313F8"/>
    <w:rsid w:val="0085726E"/>
    <w:rsid w:val="008709B1"/>
    <w:rsid w:val="009C6E17"/>
    <w:rsid w:val="009F3A62"/>
    <w:rsid w:val="00AD1323"/>
    <w:rsid w:val="00B036C0"/>
    <w:rsid w:val="00B748D3"/>
    <w:rsid w:val="00C3623D"/>
    <w:rsid w:val="00C46D87"/>
    <w:rsid w:val="00CC3020"/>
    <w:rsid w:val="00DB1CC2"/>
    <w:rsid w:val="00E51021"/>
    <w:rsid w:val="00F20B87"/>
    <w:rsid w:val="00F24510"/>
    <w:rsid w:val="00FA20F7"/>
    <w:rsid w:val="00FA4D32"/>
    <w:rsid w:val="00FB267F"/>
    <w:rsid w:val="00FD5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74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B748D3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B748D3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B748D3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B748D3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B748D3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B748D3"/>
    <w:pPr>
      <w:spacing w:after="240"/>
      <w:jc w:val="both"/>
    </w:pPr>
    <w:rPr>
      <w:rFonts w:ascii="Arial" w:hAnsi="Arial"/>
    </w:rPr>
  </w:style>
  <w:style w:type="paragraph" w:styleId="Zkladntext3">
    <w:name w:val="Body Text 3"/>
    <w:basedOn w:val="Normln"/>
    <w:link w:val="Zkladntext3Char"/>
    <w:rsid w:val="00B748D3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B748D3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B748D3"/>
    <w:pPr>
      <w:numPr>
        <w:numId w:val="1"/>
      </w:numPr>
    </w:pPr>
    <w:rPr>
      <w:rFonts w:ascii="Arial" w:hAnsi="Arial"/>
    </w:rPr>
  </w:style>
  <w:style w:type="table" w:styleId="Mkatabulky">
    <w:name w:val="Table Grid"/>
    <w:basedOn w:val="Normlntabulka"/>
    <w:rsid w:val="00B748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XX">
    <w:name w:val="XXX"/>
    <w:basedOn w:val="Normln"/>
    <w:autoRedefine/>
    <w:rsid w:val="00B748D3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CC302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C302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C302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C302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C302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C3020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CC30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74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B748D3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B748D3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B748D3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B748D3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B748D3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B748D3"/>
    <w:pPr>
      <w:spacing w:after="240"/>
      <w:jc w:val="both"/>
    </w:pPr>
    <w:rPr>
      <w:rFonts w:ascii="Arial" w:hAnsi="Arial"/>
    </w:rPr>
  </w:style>
  <w:style w:type="paragraph" w:styleId="Zkladntext3">
    <w:name w:val="Body Text 3"/>
    <w:basedOn w:val="Normln"/>
    <w:link w:val="Zkladntext3Char"/>
    <w:rsid w:val="00B748D3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B748D3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B748D3"/>
    <w:pPr>
      <w:numPr>
        <w:numId w:val="1"/>
      </w:numPr>
    </w:pPr>
    <w:rPr>
      <w:rFonts w:ascii="Arial" w:hAnsi="Arial"/>
    </w:rPr>
  </w:style>
  <w:style w:type="table" w:styleId="Mkatabulky">
    <w:name w:val="Table Grid"/>
    <w:basedOn w:val="Normlntabulka"/>
    <w:rsid w:val="00B748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XX">
    <w:name w:val="XXX"/>
    <w:basedOn w:val="Normln"/>
    <w:autoRedefine/>
    <w:rsid w:val="00B748D3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CC302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C302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C302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C302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C302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C3020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CC30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50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CFCA4-0BEE-4DEE-9891-9764D44B5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331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2012-01-11T09:47:00Z</cp:lastPrinted>
  <dcterms:created xsi:type="dcterms:W3CDTF">2012-01-27T07:02:00Z</dcterms:created>
  <dcterms:modified xsi:type="dcterms:W3CDTF">2012-01-27T07:02:00Z</dcterms:modified>
</cp:coreProperties>
</file>